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u w:val="single"/>
          <w:shd w:fill="auto" w:val="clear"/>
        </w:rPr>
        <w:t xml:space="preserve">MITTAGSMENÜ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FF0000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</w:t>
        <w:tab/>
        <w:tab/>
        <w:t xml:space="preserve">von Montag bis Donnerstag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       </w:t>
        <w:tab/>
        <w:t xml:space="preserve">7. September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10. September ab 11:00 bis 13:30 Uhr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ab/>
        <w:tab/>
        <w:tab/>
        <w:t xml:space="preserve">Tel: 07751/8237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Montag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Eierflockensuppe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Cordon bleu (vom Schwein) mit Petersilienkartoffeln und Preiselbeeren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Semmelknödel mit Pilzrahmsauce und Salat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Dienstag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Faschierte Laibchen mit Kartoffelpüree und Gemüse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Kartoffel-Krautstrudel mit Kräuterrahmsauce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13,90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Marillenkuchen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Mittwoch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Karfiolcremesuppe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Surschopf-Bradl mit Knödel, Kartoffeln und Radisalat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Kürbisrisotto mit Parmesan und Salat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Donnerstag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Putencurry mit Basmati-Reis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13,90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3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Spaghetti-Gemüse-Lasagne mit Salat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Mandarinen-Topfenkuchen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4">
    <w:abstractNumId w:val="12"/>
  </w:num>
  <w:num w:numId="6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